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RONPA0458ZPB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Formațiunile eocene de la Săcelu</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80wpkwpm2s32"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1,26</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99,76%</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Gorj</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1,26</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Decizia Comitetului Executiv al Consiliului Popular Județean Gorj nr. 174/1982: RONPA0458 Formațiunile eocene de la Săcelu.</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RONPA0458 Formațiunile eocene de la Săcelu. </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91M0 Păduri balcano-panonice de cer şi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pPr>
            <w:r w:rsidDel="00000000" w:rsidR="00000000" w:rsidRPr="00000000">
              <w:rPr>
                <w:sz w:val="22"/>
                <w:szCs w:val="22"/>
                <w:rtl w:val="0"/>
              </w:rPr>
              <w:t xml:space="preserve">Această arie protejată de interes național reprezintă un sit de o importanță complexă, unde valoarea ecologică actuală se împletește strâns cu o moștenire geologică și paleontologică de importanță internațională. Din punct de vedere ecologic și forestier, zona adăpostește păduri balcano-panonice de cer și gorun, ecosisteme forestiere termofile adaptate climatului cu influențe sudice. Acest habitat forestier matur joacă un rol crucial ca ecran de protecție pentru structurile stâncoase fragile și asigură un mediu stabil pentru fauna locală. În mod deosebit, prezența arborilor bătrâni și a lemnului mort din aceste păduri susține populații de rădașcă, cel mai mare coleopter din fauna noastră și o specie de nevertebrată strict protejată la nivel european, a cărei supraviețuire depinde direct de integritatea acestor masive de foioase. Dincolo de componenta biologică, situl se remarcă prin valoarea sa geologică și paleontologică excepțională. Rezervația conservă aflorimente spectaculoase de roci sedimentare din perioada eocenului, formate în urmă cu zeci de milioane de ani pe fundul unei Mării Sarmatice. Stratificațiile geologice, modelate de eroziune în forme de relief inedite, adăpostesc un bogat conținut paleontologic fosilifer, remarcându-se prin resturi fosile de numuliți (organisme marine unicelulare cu cochilie calcaroasă în formă de monedă), scoici și melci preistorici. În plus, dinamica geologică este îmbogățită de prezența izvoarelor minerale și terapeutice din zonă, legate direct de aceste structuri tectonice. Prin urmare, situl de la Săcelu constituie un monument integrat al naturii, esențial pentru cercetarea științifică, educație și conservarea patrimoniului geo-ecologic carpativ.</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G01.04</w:t>
              <w:tab/>
              <w:t xml:space="preserve">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sz w:val="24"/>
                <w:szCs w:val="24"/>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A">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8F">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1">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2">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3">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Aninoiu, D., Cherecheș, F. (2023). Geologia formațiunilor neogen-cuaternare de pe aliniamentul Anticlinalului Săcelu – Voitești – Târgu-Jiu. Litua: Studii și Cercetări.</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Aninoiu D.m, 2015- Structural considerations on the Neozoic lithostratigraphic units from  Sacelu, Gorj District-Simpozion Drobeta Seria Stiintele Naturii- Ed.Mega, p. 34-40.</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Huica I. – 1994 - Recherches geologiques sur la Badenien et la Sarmatien de la region de Ciocadia-Sacelu - UBB Cluj-Napoca, Ed. Darpatica,  p 163 -170. Huica I. Anitei Lidia -1997- Baile Sacelu-Ed. Tehnica Bucuresti, p34-42.</w:t>
      </w:r>
    </w:p>
    <w:p w:rsidR="00000000" w:rsidDel="00000000" w:rsidP="00000000" w:rsidRDefault="00000000" w:rsidRPr="00000000" w14:paraId="000000AB">
      <w:pPr>
        <w:rPr>
          <w:sz w:val="22"/>
          <w:szCs w:val="22"/>
        </w:rPr>
      </w:pPr>
      <w:r w:rsidDel="00000000" w:rsidR="00000000" w:rsidRPr="00000000">
        <w:rPr>
          <w:rtl w:val="0"/>
        </w:rPr>
      </w:r>
    </w:p>
    <w:p w:rsidR="00000000" w:rsidDel="00000000" w:rsidP="00000000" w:rsidRDefault="00000000" w:rsidRPr="00000000" w14:paraId="000000A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13 noiembrie 2024 - Târgu Jiu, jud. Gorj, 13 decembrie 2024 - 13 februarie 2025 - consultări UAT-uri jud. Gorj (Runcu, Polovragi, Bumbești-Jiu, Stănești, Padeș, Novaci, Peștișani, Crasna, Mușetești, Bâlteni, Tismana), 12 martie 2025 – corespondență DS Gorj.</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12 decembrie 2025 cu participarea factorilor interesați relevanți din județul Gorj.</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4">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278.00000000000006"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F9MbyNPBCpMXKbKtd4Jp11cwyA==">CgMxLjAyDmguODB3cGt3cG0yczMyOAByITFMeWpuTnZLWkI5RXJoMl83SnVnWThsSmdGUy1ETkROMQ==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